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10" w:rsidRDefault="0014783E">
      <w:pPr>
        <w:spacing w:after="154" w:line="216" w:lineRule="auto"/>
        <w:ind w:left="0" w:right="2059" w:firstLine="2099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54654" cy="76009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46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b/>
          <w:i/>
        </w:rPr>
        <w:t xml:space="preserve"> </w:t>
      </w:r>
    </w:p>
    <w:p w:rsidR="006F6E10" w:rsidRDefault="0014783E">
      <w:pPr>
        <w:spacing w:after="0" w:line="259" w:lineRule="auto"/>
        <w:ind w:left="84" w:right="0" w:firstLine="0"/>
        <w:jc w:val="center"/>
      </w:pPr>
      <w:r>
        <w:rPr>
          <w:b/>
          <w:i/>
          <w:sz w:val="36"/>
        </w:rPr>
        <w:t xml:space="preserve"> </w:t>
      </w:r>
    </w:p>
    <w:p w:rsidR="006F6E10" w:rsidRDefault="0014783E">
      <w:pPr>
        <w:pStyle w:val="Titolo1"/>
      </w:pPr>
      <w:r>
        <w:t xml:space="preserve"> RECOMMENDATIONS FOR ADULTS Self-Protection for Adults </w:t>
      </w:r>
    </w:p>
    <w:p w:rsidR="006F6E10" w:rsidRDefault="0014783E">
      <w:pPr>
        <w:spacing w:after="108" w:line="259" w:lineRule="auto"/>
        <w:ind w:left="49" w:right="0" w:firstLine="0"/>
        <w:jc w:val="center"/>
      </w:pPr>
      <w:r>
        <w:rPr>
          <w:b/>
          <w:i/>
        </w:rPr>
        <w:t xml:space="preserve"> </w:t>
      </w:r>
    </w:p>
    <w:p w:rsidR="006F6E10" w:rsidRDefault="0014783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F6E10" w:rsidRDefault="0014783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F6E10" w:rsidRDefault="0014783E">
      <w:pPr>
        <w:ind w:right="0"/>
      </w:pPr>
      <w:r>
        <w:t xml:space="preserve">When a catastrophic event occurs, it has a strong impact on individuals and their </w:t>
      </w:r>
      <w:r>
        <w:t>community. When there is an ongoing situation like the Coronavirus pandemic or a critical event, people often respond with a great deal of emotion. As a result, it is possible that people will not function at their best during their exposure to the event a</w:t>
      </w:r>
      <w:r>
        <w:t xml:space="preserve">nd afterwards. Here are some suggestions to help us during these times. </w:t>
      </w:r>
    </w:p>
    <w:p w:rsidR="006F6E10" w:rsidRDefault="0014783E">
      <w:pPr>
        <w:spacing w:after="17" w:line="259" w:lineRule="auto"/>
        <w:ind w:left="0" w:right="0" w:firstLine="0"/>
        <w:jc w:val="left"/>
      </w:pPr>
      <w:r>
        <w:t xml:space="preserve">  </w:t>
      </w:r>
    </w:p>
    <w:p w:rsidR="006F6E10" w:rsidRDefault="0014783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6E10" w:rsidRDefault="0014783E">
      <w:pPr>
        <w:spacing w:after="0" w:line="259" w:lineRule="auto"/>
        <w:ind w:left="-5" w:right="0"/>
        <w:jc w:val="left"/>
      </w:pPr>
      <w:r>
        <w:rPr>
          <w:b/>
        </w:rPr>
        <w:t xml:space="preserve">Phases that can occur from the time you are exposed to the present:   </w:t>
      </w:r>
    </w:p>
    <w:p w:rsidR="006F6E10" w:rsidRDefault="0014783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6E10" w:rsidRDefault="0014783E">
      <w:pPr>
        <w:numPr>
          <w:ilvl w:val="0"/>
          <w:numId w:val="1"/>
        </w:numPr>
        <w:spacing w:after="166"/>
        <w:ind w:right="0" w:hanging="360"/>
      </w:pPr>
      <w:r>
        <w:rPr>
          <w:i/>
        </w:rPr>
        <w:t>Acute Phase:</w:t>
      </w:r>
      <w:r>
        <w:t xml:space="preserve"> You may feel the following during this phase: unimportant, a sense of derealization (feeling</w:t>
      </w:r>
      <w:r>
        <w:t xml:space="preserve"> your surroundings are not real), not like yourself, numb, confused, space and temporal disorientation. Shock is a normal mechanism allowing us to maintain a certain distance from the event; this can help us absorb the impact and attend to the immediate ne</w:t>
      </w:r>
      <w:r>
        <w:t xml:space="preserve">eds of the situation. </w:t>
      </w:r>
    </w:p>
    <w:p w:rsidR="006F6E10" w:rsidRDefault="0014783E">
      <w:pPr>
        <w:numPr>
          <w:ilvl w:val="0"/>
          <w:numId w:val="1"/>
        </w:numPr>
        <w:spacing w:after="166"/>
        <w:ind w:right="0" w:hanging="360"/>
      </w:pPr>
      <w:r>
        <w:rPr>
          <w:i/>
        </w:rPr>
        <w:t>Emotional Impact Phase</w:t>
      </w:r>
      <w:r>
        <w:t xml:space="preserve">: This phase includes a variety of emotions such as sadness, guilt, rage, fear, confusion and anxiety. Somatic reactions can also develop, like physical disorders such as headaches, </w:t>
      </w:r>
      <w:r>
        <w:t xml:space="preserve">gastrointestinal issues, etc., and difficulties finding a state of calm. </w:t>
      </w:r>
    </w:p>
    <w:p w:rsidR="006F6E10" w:rsidRDefault="0014783E">
      <w:pPr>
        <w:numPr>
          <w:ilvl w:val="0"/>
          <w:numId w:val="1"/>
        </w:numPr>
        <w:spacing w:after="160"/>
        <w:ind w:right="0" w:hanging="360"/>
      </w:pPr>
      <w:r>
        <w:rPr>
          <w:i/>
        </w:rPr>
        <w:t>Coping Phase:</w:t>
      </w:r>
      <w:r>
        <w:t xml:space="preserve"> During this phase, we try to cope by finding a way to understand what happened and using all our resources. We ask questions such as: “</w:t>
      </w:r>
      <w:r>
        <w:rPr>
          <w:i/>
        </w:rPr>
        <w:t>Why did it happen?”” What can I d</w:t>
      </w:r>
      <w:r>
        <w:rPr>
          <w:i/>
        </w:rPr>
        <w:t>o?” “Why now?”</w:t>
      </w:r>
      <w:r>
        <w:t xml:space="preserve"> etc. </w:t>
      </w:r>
    </w:p>
    <w:p w:rsidR="006F6E10" w:rsidRDefault="0014783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6E10" w:rsidRDefault="0014783E">
      <w:pPr>
        <w:spacing w:after="0" w:line="259" w:lineRule="auto"/>
        <w:ind w:left="-5" w:right="0"/>
        <w:jc w:val="left"/>
      </w:pPr>
      <w:r>
        <w:rPr>
          <w:b/>
        </w:rPr>
        <w:t xml:space="preserve">Most common reactions that might occur over the course of several days or weeks: </w:t>
      </w:r>
    </w:p>
    <w:p w:rsidR="006F6E10" w:rsidRDefault="0014783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6E10" w:rsidRDefault="0014783E">
      <w:pPr>
        <w:numPr>
          <w:ilvl w:val="0"/>
          <w:numId w:val="1"/>
        </w:numPr>
        <w:spacing w:after="0" w:line="294" w:lineRule="auto"/>
        <w:ind w:right="0" w:hanging="360"/>
      </w:pPr>
      <w:r>
        <w:rPr>
          <w:i/>
        </w:rPr>
        <w:t>Intrusive Thoughts</w:t>
      </w:r>
      <w:r>
        <w:t>: Recurring images; involuntary and intrusive memories (</w:t>
      </w:r>
      <w:r>
        <w:rPr>
          <w:i/>
        </w:rPr>
        <w:t>flashbacks</w:t>
      </w:r>
      <w:r>
        <w:t xml:space="preserve">).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Avoidance:</w:t>
      </w:r>
      <w:r>
        <w:t xml:space="preserve"> Wanting to avoid related thoughts or feelings; av</w:t>
      </w:r>
      <w:r>
        <w:t xml:space="preserve">oiding anything to do with the event/the situation. </w:t>
      </w:r>
    </w:p>
    <w:p w:rsidR="006F6E10" w:rsidRDefault="0014783E">
      <w:pPr>
        <w:numPr>
          <w:ilvl w:val="0"/>
          <w:numId w:val="1"/>
        </w:numPr>
        <w:spacing w:after="0" w:line="294" w:lineRule="auto"/>
        <w:ind w:right="0" w:hanging="360"/>
      </w:pPr>
      <w:r>
        <w:rPr>
          <w:i/>
        </w:rPr>
        <w:t>Depressed Mood and/or Persistent Negative Thoughts</w:t>
      </w:r>
      <w:r>
        <w:t xml:space="preserve">: Negative beliefs and expectations about ourselves or the world such as thinking: </w:t>
      </w:r>
      <w:r>
        <w:rPr>
          <w:i/>
        </w:rPr>
        <w:t>“The world is totally dangerous.”</w:t>
      </w:r>
      <w:r>
        <w:t xml:space="preserve"> </w:t>
      </w:r>
    </w:p>
    <w:p w:rsidR="006F6E10" w:rsidRDefault="0014783E">
      <w:pPr>
        <w:numPr>
          <w:ilvl w:val="0"/>
          <w:numId w:val="1"/>
        </w:numPr>
        <w:ind w:right="0" w:hanging="360"/>
      </w:pPr>
      <w:r>
        <w:rPr>
          <w:i/>
        </w:rPr>
        <w:t>Self-blame</w:t>
      </w:r>
      <w:r>
        <w:t>: Persistent and irration</w:t>
      </w:r>
      <w:r>
        <w:t xml:space="preserve">al feelings of guilt about self or others for having caused the traumatic event or its consequences, especially if having had contact with those infected.   </w:t>
      </w:r>
    </w:p>
    <w:p w:rsidR="006F6E10" w:rsidRDefault="0014783E">
      <w:pPr>
        <w:numPr>
          <w:ilvl w:val="0"/>
          <w:numId w:val="1"/>
        </w:numPr>
        <w:ind w:right="0" w:hanging="360"/>
      </w:pPr>
      <w:r>
        <w:rPr>
          <w:i/>
        </w:rPr>
        <w:t>Guilt:</w:t>
      </w:r>
      <w:r>
        <w:t xml:space="preserve"> Feelings of guilt for having survived/not been infected. </w:t>
      </w:r>
    </w:p>
    <w:p w:rsidR="006F6E10" w:rsidRDefault="0014783E">
      <w:pPr>
        <w:numPr>
          <w:ilvl w:val="0"/>
          <w:numId w:val="1"/>
        </w:numPr>
        <w:ind w:right="0" w:hanging="360"/>
      </w:pPr>
      <w:r>
        <w:rPr>
          <w:i/>
        </w:rPr>
        <w:t>Negative Emotion</w:t>
      </w:r>
      <w:r>
        <w:t>: Persistent nega</w:t>
      </w:r>
      <w:r>
        <w:t xml:space="preserve">tive emotions related to the trauma/threatening situation such as feeling fear, horror, rage, guilt, persistent shame even after the situation is getting better.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Sleeping and/or Eating Dysregulation</w:t>
      </w:r>
      <w:r>
        <w:t xml:space="preserve">: Difficulties falling </w:t>
      </w:r>
      <w:r>
        <w:t xml:space="preserve">asleep, frequent awakenings and nightmares, or hypersomnia (sleeping for long periods of time). Eating too much or too little. </w:t>
      </w:r>
    </w:p>
    <w:p w:rsidR="006F6E10" w:rsidRDefault="0014783E">
      <w:pPr>
        <w:numPr>
          <w:ilvl w:val="0"/>
          <w:numId w:val="1"/>
        </w:numPr>
        <w:ind w:right="0" w:hanging="360"/>
      </w:pPr>
      <w:r>
        <w:rPr>
          <w:i/>
        </w:rPr>
        <w:t>Anhedonia</w:t>
      </w:r>
      <w:r>
        <w:t xml:space="preserve">: Strong loss of interest in pleasant activities.   </w:t>
      </w:r>
    </w:p>
    <w:p w:rsidR="006F6E10" w:rsidRDefault="0014783E">
      <w:pPr>
        <w:numPr>
          <w:ilvl w:val="0"/>
          <w:numId w:val="1"/>
        </w:numPr>
        <w:spacing w:after="329"/>
        <w:ind w:right="0" w:hanging="360"/>
      </w:pPr>
      <w:r>
        <w:rPr>
          <w:i/>
        </w:rPr>
        <w:t>Overwhelm</w:t>
      </w:r>
      <w:r>
        <w:t>: Being overwhelmed by daily tasks and having to restruct</w:t>
      </w:r>
      <w:r>
        <w:t xml:space="preserve">ure daily activities; feeling paralyzed. </w:t>
      </w:r>
    </w:p>
    <w:p w:rsidR="006F6E10" w:rsidRDefault="0014783E">
      <w:pPr>
        <w:spacing w:after="0" w:line="259" w:lineRule="auto"/>
        <w:ind w:left="35" w:right="0" w:firstLine="0"/>
        <w:jc w:val="center"/>
      </w:pPr>
      <w:r>
        <w:rPr>
          <w:rFonts w:ascii="Calibri" w:eastAsia="Calibri" w:hAnsi="Calibri" w:cs="Calibri"/>
          <w:color w:val="0070C0"/>
          <w:sz w:val="18"/>
        </w:rPr>
        <w:t xml:space="preserve"> </w:t>
      </w:r>
    </w:p>
    <w:p w:rsidR="006F6E10" w:rsidRDefault="0014783E">
      <w:pPr>
        <w:spacing w:after="3" w:line="259" w:lineRule="auto"/>
        <w:ind w:right="2"/>
        <w:jc w:val="center"/>
      </w:pPr>
      <w:r>
        <w:rPr>
          <w:rFonts w:ascii="Calibri" w:eastAsia="Calibri" w:hAnsi="Calibri" w:cs="Calibri"/>
          <w:color w:val="0070C0"/>
          <w:sz w:val="18"/>
        </w:rPr>
        <w:t xml:space="preserve">EMDR Europe Association –  www.emdr-europe.org </w:t>
      </w:r>
    </w:p>
    <w:p w:rsidR="006F6E10" w:rsidRDefault="0014783E">
      <w:pPr>
        <w:spacing w:after="3" w:line="259" w:lineRule="auto"/>
        <w:ind w:right="11"/>
        <w:jc w:val="center"/>
      </w:pPr>
      <w:r>
        <w:rPr>
          <w:rFonts w:ascii="Calibri" w:eastAsia="Calibri" w:hAnsi="Calibri" w:cs="Calibri"/>
          <w:color w:val="0070C0"/>
          <w:sz w:val="18"/>
        </w:rPr>
        <w:t xml:space="preserve">Head Office: Bettenstrasse 82 – CH 8400 Winterthur (Switzerland) </w:t>
      </w:r>
    </w:p>
    <w:p w:rsidR="006F6E10" w:rsidRDefault="0014783E">
      <w:pPr>
        <w:spacing w:after="3" w:line="259" w:lineRule="auto"/>
        <w:ind w:right="9"/>
        <w:jc w:val="center"/>
      </w:pPr>
      <w:r>
        <w:rPr>
          <w:rFonts w:ascii="Calibri" w:eastAsia="Calibri" w:hAnsi="Calibri" w:cs="Calibri"/>
          <w:color w:val="0070C0"/>
          <w:sz w:val="18"/>
        </w:rPr>
        <w:t>Executive Office: Via Vitruvio 43 – 20128 Milan (Italy)</w:t>
      </w:r>
      <w:r>
        <w:rPr>
          <w:rFonts w:ascii="Calibri" w:eastAsia="Calibri" w:hAnsi="Calibri" w:cs="Calibri"/>
        </w:rPr>
        <w:t xml:space="preserve"> </w:t>
      </w:r>
    </w:p>
    <w:p w:rsidR="006F6E10" w:rsidRDefault="0014783E">
      <w:pPr>
        <w:spacing w:after="0" w:line="259" w:lineRule="auto"/>
        <w:ind w:left="39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3454654" cy="760095"/>
            <wp:effectExtent l="0" t="0" r="0" b="0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46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6F6E10" w:rsidRDefault="0014783E">
      <w:pPr>
        <w:spacing w:after="10" w:line="239" w:lineRule="auto"/>
        <w:ind w:left="360" w:right="0" w:firstLine="0"/>
        <w:jc w:val="left"/>
      </w:pPr>
      <w:r>
        <w:rPr>
          <w:b/>
          <w:i/>
        </w:rPr>
        <w:t xml:space="preserve">Note: There are marked individual differences in the appearance, duration and intensity of these reactions. </w:t>
      </w:r>
    </w:p>
    <w:p w:rsidR="006F6E10" w:rsidRDefault="0014783E">
      <w:pPr>
        <w:spacing w:after="177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6F6E10" w:rsidRDefault="0014783E">
      <w:pPr>
        <w:pStyle w:val="Titolo2"/>
      </w:pPr>
      <w:r>
        <w:t xml:space="preserve">WHAT WE CAN DO </w:t>
      </w:r>
    </w:p>
    <w:p w:rsidR="006F6E10" w:rsidRDefault="0014783E">
      <w:pPr>
        <w:spacing w:after="107" w:line="259" w:lineRule="auto"/>
        <w:ind w:left="0" w:right="0" w:firstLine="0"/>
        <w:jc w:val="left"/>
      </w:pPr>
      <w:r>
        <w:t xml:space="preserve"> </w:t>
      </w:r>
    </w:p>
    <w:p w:rsidR="006F6E10" w:rsidRDefault="0014783E">
      <w:pPr>
        <w:numPr>
          <w:ilvl w:val="0"/>
          <w:numId w:val="2"/>
        </w:numPr>
        <w:spacing w:after="120"/>
        <w:ind w:right="0" w:hanging="360"/>
      </w:pPr>
      <w:r>
        <w:t xml:space="preserve">Recognize our own emotional reactions and the difficulties that we might have. </w:t>
      </w:r>
    </w:p>
    <w:p w:rsidR="006F6E10" w:rsidRDefault="0014783E">
      <w:pPr>
        <w:numPr>
          <w:ilvl w:val="0"/>
          <w:numId w:val="2"/>
        </w:numPr>
        <w:spacing w:after="0" w:line="373" w:lineRule="auto"/>
        <w:ind w:right="0" w:hanging="360"/>
      </w:pPr>
      <w:r>
        <w:rPr>
          <w:b/>
        </w:rPr>
        <w:t>Do not deny feelings. Remember, it is normal fo</w:t>
      </w:r>
      <w:r>
        <w:rPr>
          <w:b/>
        </w:rPr>
        <w:t xml:space="preserve">r everyone to have emotional reactions when an unexpected, unforeseeable and threatening event/situation occurs. </w:t>
      </w:r>
    </w:p>
    <w:p w:rsidR="006F6E10" w:rsidRDefault="0014783E">
      <w:pPr>
        <w:numPr>
          <w:ilvl w:val="0"/>
          <w:numId w:val="2"/>
        </w:numPr>
        <w:spacing w:after="115"/>
        <w:ind w:right="0" w:hanging="360"/>
      </w:pPr>
      <w:r>
        <w:t xml:space="preserve">Monitor our physical and emotional reactions. </w:t>
      </w:r>
    </w:p>
    <w:p w:rsidR="006F6E10" w:rsidRDefault="0014783E">
      <w:pPr>
        <w:numPr>
          <w:ilvl w:val="0"/>
          <w:numId w:val="2"/>
        </w:numPr>
        <w:spacing w:line="373" w:lineRule="auto"/>
        <w:ind w:right="0" w:hanging="360"/>
      </w:pPr>
      <w:r>
        <w:t xml:space="preserve">Remember, we are not alone. Even when we are not in contact physically, </w:t>
      </w:r>
      <w:r>
        <w:t xml:space="preserve">we are part of a larger system. This organization can support and help us emotionally and psychologically. </w:t>
      </w:r>
    </w:p>
    <w:p w:rsidR="006F6E10" w:rsidRDefault="0014783E">
      <w:pPr>
        <w:numPr>
          <w:ilvl w:val="0"/>
          <w:numId w:val="2"/>
        </w:numPr>
        <w:spacing w:after="118"/>
        <w:ind w:right="0" w:hanging="360"/>
      </w:pPr>
      <w:r>
        <w:t xml:space="preserve">Talk about the critical event/situation to others. This helps us to release emotional tension. </w:t>
      </w:r>
    </w:p>
    <w:p w:rsidR="006F6E10" w:rsidRDefault="0014783E">
      <w:pPr>
        <w:numPr>
          <w:ilvl w:val="0"/>
          <w:numId w:val="2"/>
        </w:numPr>
        <w:spacing w:line="373" w:lineRule="auto"/>
        <w:ind w:right="0" w:hanging="360"/>
      </w:pPr>
      <w:r>
        <w:t>Respect that others’ may have different emotional re</w:t>
      </w:r>
      <w:r>
        <w:t xml:space="preserve">actions and action/behaviour that may be difficult to understand from our point of view. </w:t>
      </w:r>
    </w:p>
    <w:p w:rsidR="006F6E10" w:rsidRDefault="0014783E">
      <w:pPr>
        <w:numPr>
          <w:ilvl w:val="0"/>
          <w:numId w:val="2"/>
        </w:numPr>
        <w:spacing w:line="377" w:lineRule="auto"/>
        <w:ind w:right="0" w:hanging="360"/>
      </w:pPr>
      <w:r>
        <w:t xml:space="preserve">Keep in touch with others. Establish a new, predictable daily routine during this time.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Ask for help from people we trust and with whom we feel safe. </w:t>
      </w:r>
    </w:p>
    <w:p w:rsidR="006F6E10" w:rsidRDefault="0014783E">
      <w:pPr>
        <w:numPr>
          <w:ilvl w:val="0"/>
          <w:numId w:val="2"/>
        </w:numPr>
        <w:spacing w:line="364" w:lineRule="auto"/>
        <w:ind w:right="0" w:hanging="360"/>
      </w:pPr>
      <w:r>
        <w:t>Take some ti</w:t>
      </w:r>
      <w:r>
        <w:t xml:space="preserve">me to recover. It is not necessary to focus on what is happening 24/7. Pay attention to our needs. Distance ourselves from the event/the situation by sleeping, resting, thinking, crying, being with our loved ones, etc. </w:t>
      </w:r>
    </w:p>
    <w:p w:rsidR="006F6E10" w:rsidRDefault="0014783E">
      <w:pPr>
        <w:numPr>
          <w:ilvl w:val="0"/>
          <w:numId w:val="2"/>
        </w:numPr>
        <w:spacing w:after="115"/>
        <w:ind w:right="0" w:hanging="360"/>
      </w:pPr>
      <w:r>
        <w:t>Protect our emotional health by acce</w:t>
      </w:r>
      <w:r>
        <w:t xml:space="preserve">ssing support services as needed. </w:t>
      </w:r>
    </w:p>
    <w:p w:rsidR="006F6E10" w:rsidRDefault="0014783E">
      <w:pPr>
        <w:numPr>
          <w:ilvl w:val="0"/>
          <w:numId w:val="2"/>
        </w:numPr>
        <w:spacing w:line="373" w:lineRule="auto"/>
        <w:ind w:right="0" w:hanging="360"/>
      </w:pPr>
      <w:r>
        <w:t xml:space="preserve">Obtain psychological support focused on reprocessing traumatic memories and reactions resulting from the event/the situation, as needed. </w:t>
      </w:r>
    </w:p>
    <w:p w:rsidR="006F6E10" w:rsidRDefault="0014783E">
      <w:pPr>
        <w:numPr>
          <w:ilvl w:val="0"/>
          <w:numId w:val="2"/>
        </w:numPr>
        <w:spacing w:line="367" w:lineRule="auto"/>
        <w:ind w:right="0" w:hanging="360"/>
      </w:pPr>
      <w:r>
        <w:t>Limit access to media to once or twice a day. Often, when a critical incident is oc</w:t>
      </w:r>
      <w:r>
        <w:t xml:space="preserve">curring, our response is to find meaning through spending a lot of time reading the commentary and watching the news. It is important to protect and limit ourselves from excessive exposure.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Use official channels as our sources of information, such as the</w:t>
      </w:r>
      <w:r>
        <w:t xml:space="preserve"> World Health Organisation website: </w:t>
      </w:r>
      <w:r>
        <w:rPr>
          <w:i/>
        </w:rPr>
        <w:t>https://www.who.int/</w:t>
      </w:r>
      <w:r>
        <w:t xml:space="preserve"> and follow its guidelines on hygiene practices. </w:t>
      </w:r>
    </w:p>
    <w:p w:rsidR="006F6E10" w:rsidRDefault="0014783E">
      <w:pPr>
        <w:numPr>
          <w:ilvl w:val="0"/>
          <w:numId w:val="2"/>
        </w:numPr>
        <w:spacing w:after="308"/>
        <w:ind w:right="0" w:hanging="360"/>
      </w:pPr>
      <w:r>
        <w:t xml:space="preserve">Remember that a positive attitude and avoiding catastrophic thoughts help us and our community. </w:t>
      </w:r>
    </w:p>
    <w:p w:rsidR="006F6E10" w:rsidRDefault="0014783E">
      <w:pPr>
        <w:spacing w:after="2293" w:line="259" w:lineRule="auto"/>
        <w:ind w:left="720" w:right="0" w:firstLine="0"/>
        <w:jc w:val="left"/>
      </w:pPr>
      <w:r>
        <w:t xml:space="preserve"> </w:t>
      </w:r>
    </w:p>
    <w:p w:rsidR="006F6E10" w:rsidRDefault="0014783E">
      <w:pPr>
        <w:spacing w:after="0" w:line="259" w:lineRule="auto"/>
        <w:ind w:left="35" w:right="0" w:firstLine="0"/>
        <w:jc w:val="center"/>
      </w:pPr>
      <w:r>
        <w:rPr>
          <w:rFonts w:ascii="Calibri" w:eastAsia="Calibri" w:hAnsi="Calibri" w:cs="Calibri"/>
          <w:color w:val="0070C0"/>
          <w:sz w:val="18"/>
        </w:rPr>
        <w:t xml:space="preserve"> </w:t>
      </w:r>
    </w:p>
    <w:p w:rsidR="006F6E10" w:rsidRDefault="0014783E">
      <w:pPr>
        <w:spacing w:after="3" w:line="259" w:lineRule="auto"/>
        <w:ind w:right="2"/>
        <w:jc w:val="center"/>
      </w:pPr>
      <w:r>
        <w:rPr>
          <w:rFonts w:ascii="Calibri" w:eastAsia="Calibri" w:hAnsi="Calibri" w:cs="Calibri"/>
          <w:color w:val="0070C0"/>
          <w:sz w:val="18"/>
        </w:rPr>
        <w:t xml:space="preserve">EMDR Europe Association –  www.emdr-europe.org </w:t>
      </w:r>
    </w:p>
    <w:p w:rsidR="006F6E10" w:rsidRDefault="0014783E">
      <w:pPr>
        <w:spacing w:after="3" w:line="259" w:lineRule="auto"/>
        <w:ind w:right="11"/>
        <w:jc w:val="center"/>
      </w:pPr>
      <w:r>
        <w:rPr>
          <w:rFonts w:ascii="Calibri" w:eastAsia="Calibri" w:hAnsi="Calibri" w:cs="Calibri"/>
          <w:color w:val="0070C0"/>
          <w:sz w:val="18"/>
        </w:rPr>
        <w:lastRenderedPageBreak/>
        <w:t xml:space="preserve">Head Office: Bettenstrasse 82 – CH 8400 Winterthur (Switzerland) </w:t>
      </w:r>
    </w:p>
    <w:p w:rsidR="006F6E10" w:rsidRDefault="0014783E">
      <w:pPr>
        <w:spacing w:after="3" w:line="259" w:lineRule="auto"/>
        <w:ind w:right="9"/>
        <w:jc w:val="center"/>
      </w:pPr>
      <w:r>
        <w:rPr>
          <w:rFonts w:ascii="Calibri" w:eastAsia="Calibri" w:hAnsi="Calibri" w:cs="Calibri"/>
          <w:color w:val="0070C0"/>
          <w:sz w:val="18"/>
        </w:rPr>
        <w:t>Executive Office: Via Vitruvio 43 – 20128 Milan (Italy)</w:t>
      </w:r>
      <w:r>
        <w:rPr>
          <w:rFonts w:ascii="Calibri" w:eastAsia="Calibri" w:hAnsi="Calibri" w:cs="Calibri"/>
        </w:rPr>
        <w:t xml:space="preserve"> </w:t>
      </w:r>
    </w:p>
    <w:sectPr w:rsidR="006F6E10">
      <w:pgSz w:w="11904" w:h="16838"/>
      <w:pgMar w:top="708" w:right="1123" w:bottom="70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DC9"/>
    <w:multiLevelType w:val="hybridMultilevel"/>
    <w:tmpl w:val="D044714A"/>
    <w:lvl w:ilvl="0" w:tplc="AF6EC47E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0D6E0">
      <w:start w:val="1"/>
      <w:numFmt w:val="bullet"/>
      <w:lvlText w:val="o"/>
      <w:lvlJc w:val="left"/>
      <w:pPr>
        <w:ind w:left="1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CABE5E">
      <w:start w:val="1"/>
      <w:numFmt w:val="bullet"/>
      <w:lvlText w:val="▪"/>
      <w:lvlJc w:val="left"/>
      <w:pPr>
        <w:ind w:left="21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4C2EE">
      <w:start w:val="1"/>
      <w:numFmt w:val="bullet"/>
      <w:lvlText w:val="•"/>
      <w:lvlJc w:val="left"/>
      <w:pPr>
        <w:ind w:left="28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66096">
      <w:start w:val="1"/>
      <w:numFmt w:val="bullet"/>
      <w:lvlText w:val="o"/>
      <w:lvlJc w:val="left"/>
      <w:pPr>
        <w:ind w:left="35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4071A">
      <w:start w:val="1"/>
      <w:numFmt w:val="bullet"/>
      <w:lvlText w:val="▪"/>
      <w:lvlJc w:val="left"/>
      <w:pPr>
        <w:ind w:left="43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C789A">
      <w:start w:val="1"/>
      <w:numFmt w:val="bullet"/>
      <w:lvlText w:val="•"/>
      <w:lvlJc w:val="left"/>
      <w:pPr>
        <w:ind w:left="50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62E6B6">
      <w:start w:val="1"/>
      <w:numFmt w:val="bullet"/>
      <w:lvlText w:val="o"/>
      <w:lvlJc w:val="left"/>
      <w:pPr>
        <w:ind w:left="57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0D1EC">
      <w:start w:val="1"/>
      <w:numFmt w:val="bullet"/>
      <w:lvlText w:val="▪"/>
      <w:lvlJc w:val="left"/>
      <w:pPr>
        <w:ind w:left="6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103B1"/>
    <w:multiLevelType w:val="hybridMultilevel"/>
    <w:tmpl w:val="7D2095A2"/>
    <w:lvl w:ilvl="0" w:tplc="0C6E1E46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0946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8EB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0CEC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FE1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A447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AD8C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A2D4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C06A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10"/>
    <w:rsid w:val="0014783E"/>
    <w:rsid w:val="006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23C2F-8F9F-4175-AF1B-F2055794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63"/>
      <w:ind w:left="714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Luber</dc:creator>
  <cp:keywords/>
  <cp:lastModifiedBy>isabel fernandez</cp:lastModifiedBy>
  <cp:revision>2</cp:revision>
  <dcterms:created xsi:type="dcterms:W3CDTF">2020-04-07T17:59:00Z</dcterms:created>
  <dcterms:modified xsi:type="dcterms:W3CDTF">2020-04-07T17:59:00Z</dcterms:modified>
</cp:coreProperties>
</file>